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B28C7" w14:textId="3B782308" w:rsidR="002F49B1" w:rsidRPr="001A4733" w:rsidRDefault="006303AA">
      <w:pPr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</w:pPr>
      <w:r w:rsidRPr="001A473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B</w:t>
      </w:r>
      <w:r w:rsidRPr="001A4733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>GT60TR13</w:t>
      </w:r>
      <w:r w:rsidRPr="001A473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のデータ転送について</w:t>
      </w:r>
    </w:p>
    <w:p w14:paraId="05D460F3" w14:textId="77777777" w:rsidR="006303AA" w:rsidRPr="00BB16FF" w:rsidRDefault="006303A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564817C" w14:textId="77777777" w:rsidR="006303AA" w:rsidRPr="00BB16FF" w:rsidRDefault="006303A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BAFD0B0" w14:textId="1CF96A86" w:rsidR="006303AA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基本的に、</w:t>
      </w:r>
      <w:r w:rsidR="00BB16FF" w:rsidRPr="00257604">
        <w:rPr>
          <w:rFonts w:ascii="游ゴシック" w:eastAsia="游ゴシック" w:hAnsi="游ゴシック" w:hint="eastAsia"/>
          <w:sz w:val="20"/>
          <w:szCs w:val="20"/>
        </w:rPr>
        <w:t>データシート</w:t>
      </w:r>
    </w:p>
    <w:p w14:paraId="1BDBB32E" w14:textId="77F70D3F" w:rsidR="00BB16FF" w:rsidRPr="00257604" w:rsidRDefault="00BB16FF" w:rsidP="00BB16FF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>5 Data Organization and SPI Interface</w:t>
      </w:r>
    </w:p>
    <w:p w14:paraId="0C8D28C4" w14:textId="34F31A9E" w:rsidR="00BB16FF" w:rsidRPr="00257604" w:rsidRDefault="00BB16FF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に準拠します。</w:t>
      </w:r>
    </w:p>
    <w:p w14:paraId="4FDDEE61" w14:textId="77777777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</w:p>
    <w:p w14:paraId="7EAC67CB" w14:textId="3B2179C0" w:rsidR="006303AA" w:rsidRPr="00257604" w:rsidRDefault="00BB16FF" w:rsidP="002576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データ取得のコマンドをB</w:t>
      </w:r>
      <w:r w:rsidRPr="00257604">
        <w:rPr>
          <w:rFonts w:ascii="游ゴシック" w:eastAsia="游ゴシック" w:hAnsi="游ゴシック"/>
          <w:sz w:val="20"/>
          <w:szCs w:val="20"/>
        </w:rPr>
        <w:t>GT60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へ送信した後、BGT</w:t>
      </w:r>
      <w:r w:rsidRPr="00257604">
        <w:rPr>
          <w:rFonts w:ascii="游ゴシック" w:eastAsia="游ゴシック" w:hAnsi="游ゴシック"/>
          <w:sz w:val="20"/>
          <w:szCs w:val="20"/>
        </w:rPr>
        <w:t>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はヘッダ+データのバイナリデータを設定した間隔で順次送ってきます。したがって、B</w:t>
      </w:r>
      <w:r w:rsidRPr="00257604">
        <w:rPr>
          <w:rFonts w:ascii="游ゴシック" w:eastAsia="游ゴシック" w:hAnsi="游ゴシック"/>
          <w:sz w:val="20"/>
          <w:szCs w:val="20"/>
        </w:rPr>
        <w:t>GT60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のバッファをアンダーフロー/オーバーフローさせずに受け取る事が重要です。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>研究開発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向けのRX版モジュール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>（WIZ-1-P, WIZ-1-R4</w:t>
      </w:r>
      <w:r w:rsidR="00257604" w:rsidRPr="00257604">
        <w:rPr>
          <w:rFonts w:ascii="游ゴシック" w:eastAsia="游ゴシック" w:hAnsi="游ゴシック"/>
          <w:sz w:val="20"/>
          <w:szCs w:val="20"/>
        </w:rPr>
        <w:t>）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 xml:space="preserve">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</w:t>
      </w:r>
      <w:r w:rsidR="008C393C" w:rsidRPr="00257604">
        <w:rPr>
          <w:rFonts w:ascii="游ゴシック" w:eastAsia="游ゴシック" w:hAnsi="游ゴシック"/>
          <w:sz w:val="20"/>
          <w:szCs w:val="20"/>
        </w:rPr>
        <w:t>BGT60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の性能を存分に引き出せる程の転送能力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>を実装しています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が、W</w:t>
      </w:r>
      <w:r w:rsidR="008C393C" w:rsidRPr="00257604">
        <w:rPr>
          <w:rFonts w:ascii="游ゴシック" w:eastAsia="游ゴシック" w:hAnsi="游ゴシック"/>
          <w:sz w:val="20"/>
          <w:szCs w:val="20"/>
        </w:rPr>
        <w:t>IZ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>-1-R3</w:t>
      </w:r>
      <w:r w:rsidR="008C393C" w:rsidRPr="00257604">
        <w:rPr>
          <w:rFonts w:ascii="游ゴシック" w:eastAsia="游ゴシック" w:hAnsi="游ゴシック"/>
          <w:sz w:val="20"/>
          <w:szCs w:val="20"/>
        </w:rPr>
        <w:t>(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S</w:t>
      </w:r>
      <w:r w:rsidR="008C393C" w:rsidRPr="00257604">
        <w:rPr>
          <w:rFonts w:ascii="游ゴシック" w:eastAsia="游ゴシック" w:hAnsi="游ゴシック"/>
          <w:sz w:val="20"/>
          <w:szCs w:val="20"/>
        </w:rPr>
        <w:t>TM32)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の場合は、電波法遵守</w:t>
      </w:r>
      <w:r w:rsidR="00257604" w:rsidRPr="00257604">
        <w:rPr>
          <w:rFonts w:ascii="游ゴシック" w:eastAsia="游ゴシック" w:hAnsi="游ゴシック" w:hint="eastAsia"/>
          <w:sz w:val="20"/>
          <w:szCs w:val="20"/>
        </w:rPr>
        <w:t>の範囲の転送処理で設計しているため、こ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れらの転送能力を超える設定を</w:t>
      </w:r>
      <w:r w:rsidR="008C393C" w:rsidRPr="00257604">
        <w:rPr>
          <w:rFonts w:ascii="游ゴシック" w:eastAsia="游ゴシック" w:hAnsi="游ゴシック"/>
          <w:sz w:val="20"/>
          <w:szCs w:val="20"/>
        </w:rPr>
        <w:t>BGT60</w:t>
      </w:r>
      <w:r w:rsidR="008C393C" w:rsidRPr="00257604">
        <w:rPr>
          <w:rFonts w:ascii="游ゴシック" w:eastAsia="游ゴシック" w:hAnsi="游ゴシック" w:hint="eastAsia"/>
          <w:sz w:val="20"/>
          <w:szCs w:val="20"/>
        </w:rPr>
        <w:t>にすると、正しくデータを得る事が出来ません。</w:t>
      </w:r>
    </w:p>
    <w:p w14:paraId="034C4DED" w14:textId="77777777" w:rsidR="006303AA" w:rsidRPr="00257604" w:rsidRDefault="006303AA">
      <w:pPr>
        <w:rPr>
          <w:rFonts w:ascii="游ゴシック" w:eastAsia="游ゴシック" w:hAnsi="游ゴシック"/>
          <w:sz w:val="20"/>
          <w:szCs w:val="20"/>
        </w:rPr>
      </w:pPr>
    </w:p>
    <w:p w14:paraId="2600B68D" w14:textId="41A21E1F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BGT60から送られてくるバイナリデータは、</w:t>
      </w:r>
    </w:p>
    <w:p w14:paraId="2467A01A" w14:textId="5A105E29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ヘッダ</w:t>
      </w:r>
      <w:r w:rsidRPr="00257604">
        <w:rPr>
          <w:rFonts w:ascii="游ゴシック" w:eastAsia="游ゴシック" w:hAnsi="游ゴシック"/>
          <w:sz w:val="20"/>
          <w:szCs w:val="20"/>
        </w:rPr>
        <w:tab/>
        <w:t>3x3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</w:p>
    <w:p w14:paraId="028F6936" w14:textId="6A6950A1" w:rsidR="006303AA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 アンテテ数xサンプル数x</w:t>
      </w:r>
      <w:r w:rsidRPr="00257604">
        <w:rPr>
          <w:rFonts w:ascii="游ゴシック" w:eastAsia="游ゴシック" w:hAnsi="游ゴシック"/>
          <w:sz w:val="20"/>
          <w:szCs w:val="20"/>
        </w:rPr>
        <w:t>1.5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</w:p>
    <w:p w14:paraId="74D9625A" w14:textId="1CC05C8B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で構成されます。</w:t>
      </w:r>
    </w:p>
    <w:p w14:paraId="2CD41851" w14:textId="77777777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</w:p>
    <w:p w14:paraId="4267ABDC" w14:textId="3E9FEB0A" w:rsidR="00770D04" w:rsidRPr="00257604" w:rsidRDefault="00770D04">
      <w:pPr>
        <w:rPr>
          <w:rFonts w:ascii="游ゴシック" w:eastAsia="游ゴシック" w:hAnsi="游ゴシック"/>
          <w:b/>
          <w:bCs/>
          <w:sz w:val="20"/>
          <w:szCs w:val="20"/>
          <w:u w:val="single"/>
        </w:rPr>
      </w:pPr>
      <w:r w:rsidRPr="00257604">
        <w:rPr>
          <w:rFonts w:ascii="游ゴシック" w:eastAsia="游ゴシック" w:hAnsi="游ゴシック" w:hint="eastAsia"/>
          <w:b/>
          <w:bCs/>
          <w:sz w:val="20"/>
          <w:szCs w:val="20"/>
          <w:u w:val="single"/>
        </w:rPr>
        <w:t>ヘッダについて</w:t>
      </w:r>
    </w:p>
    <w:p w14:paraId="319D0D32" w14:textId="59BFB4B1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 xml:space="preserve">最初の3バイト 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0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固定</w:t>
      </w:r>
    </w:p>
    <w:p w14:paraId="1FD4B7E7" w14:textId="57A3249B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  <w:t>BGT60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からのデータで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バイトが0になる事は基本的にはないので、</w:t>
      </w:r>
    </w:p>
    <w:p w14:paraId="71A56AE2" w14:textId="4D622A37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これをストリーミングデータの区切りとして見る事も出来なくはないとは</w:t>
      </w:r>
    </w:p>
    <w:p w14:paraId="264E8834" w14:textId="0F32053E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思いますが、確実とは言い難いです。</w:t>
      </w:r>
    </w:p>
    <w:p w14:paraId="09F4D4F4" w14:textId="35AD1AD5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 xml:space="preserve">次の3バイト 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2bit : </w:t>
      </w:r>
      <w:r w:rsidR="001A4733" w:rsidRPr="00257604">
        <w:rPr>
          <w:rFonts w:ascii="游ゴシック" w:eastAsia="游ゴシック" w:hAnsi="游ゴシック" w:hint="eastAsia"/>
          <w:sz w:val="20"/>
          <w:szCs w:val="20"/>
        </w:rPr>
        <w:t>FRAME</w:t>
      </w:r>
      <w:r w:rsidR="001A4733" w:rsidRPr="00257604">
        <w:rPr>
          <w:rFonts w:ascii="游ゴシック" w:eastAsia="游ゴシック" w:hAnsi="游ゴシック"/>
          <w:sz w:val="20"/>
          <w:szCs w:val="20"/>
        </w:rPr>
        <w:t xml:space="preserve">_CNT, </w:t>
      </w:r>
      <w:r w:rsidR="001A4733" w:rsidRPr="00257604">
        <w:rPr>
          <w:rFonts w:ascii="游ゴシック" w:eastAsia="游ゴシック" w:hAnsi="游ゴシック" w:hint="eastAsia"/>
          <w:sz w:val="20"/>
          <w:szCs w:val="20"/>
        </w:rPr>
        <w:t xml:space="preserve">下位 </w:t>
      </w:r>
      <w:r w:rsidR="001A4733" w:rsidRPr="00257604">
        <w:rPr>
          <w:rFonts w:ascii="游ゴシック" w:eastAsia="游ゴシック" w:hAnsi="游ゴシック"/>
          <w:sz w:val="20"/>
          <w:szCs w:val="20"/>
        </w:rPr>
        <w:t>12bit SHAPE_GRP_CNT</w:t>
      </w:r>
    </w:p>
    <w:p w14:paraId="0BECC022" w14:textId="116F0D38" w:rsidR="00770D04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  <w:t>FRAME_CNT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は1フレーム(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データ１)ごとにカウントアップされるカウンタで、</w:t>
      </w:r>
    </w:p>
    <w:p w14:paraId="757F5DA3" w14:textId="57E9701E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ここを調べる事で、フレームが連続しているか、欠落しているかが解ります。</w:t>
      </w:r>
    </w:p>
    <w:p w14:paraId="780E015D" w14:textId="04CB3D89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  <w:t>SHAPE_GRP_CNT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は、</w:t>
      </w:r>
      <w:r w:rsidRPr="00257604">
        <w:rPr>
          <w:rFonts w:ascii="游ゴシック" w:eastAsia="游ゴシック" w:hAnsi="游ゴシック"/>
          <w:sz w:val="20"/>
          <w:szCs w:val="20"/>
        </w:rPr>
        <w:t>BGT60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の掃引に</w:t>
      </w:r>
      <w:r w:rsidR="00625839" w:rsidRPr="00257604">
        <w:rPr>
          <w:rFonts w:ascii="游ゴシック" w:eastAsia="游ゴシック" w:hAnsi="游ゴシック" w:hint="eastAsia"/>
          <w:sz w:val="20"/>
          <w:szCs w:val="20"/>
        </w:rPr>
        <w:t>S</w:t>
      </w:r>
      <w:r w:rsidR="00625839" w:rsidRPr="00257604">
        <w:rPr>
          <w:rFonts w:ascii="游ゴシック" w:eastAsia="游ゴシック" w:hAnsi="游ゴシック"/>
          <w:sz w:val="20"/>
          <w:szCs w:val="20"/>
        </w:rPr>
        <w:t>hape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グループを設定している時に</w:t>
      </w:r>
    </w:p>
    <w:p w14:paraId="7F70A72B" w14:textId="4D0135D9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その</w:t>
      </w:r>
      <w:r w:rsidR="00625839" w:rsidRPr="00257604">
        <w:rPr>
          <w:rFonts w:ascii="游ゴシック" w:eastAsia="游ゴシック" w:hAnsi="游ゴシック" w:hint="eastAsia"/>
          <w:sz w:val="20"/>
          <w:szCs w:val="20"/>
        </w:rPr>
        <w:t>S</w:t>
      </w:r>
      <w:r w:rsidR="00625839" w:rsidRPr="00257604">
        <w:rPr>
          <w:rFonts w:ascii="游ゴシック" w:eastAsia="游ゴシック" w:hAnsi="游ゴシック"/>
          <w:sz w:val="20"/>
          <w:szCs w:val="20"/>
        </w:rPr>
        <w:t>hape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カウンタとして機能します。</w:t>
      </w:r>
    </w:p>
    <w:p w14:paraId="249DA750" w14:textId="5A7DD05A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 xml:space="preserve">次の3バイト 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: CHARP_LEN, 10bit SADC_VAL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,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 2bit CS</w:t>
      </w:r>
    </w:p>
    <w:p w14:paraId="5AF3474D" w14:textId="58AB2108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  <w:t>CHARP_LEN</w:t>
      </w:r>
      <w:r w:rsidR="00625839" w:rsidRPr="00257604">
        <w:rPr>
          <w:rFonts w:ascii="游ゴシック" w:eastAsia="游ゴシック" w:hAnsi="游ゴシック" w:hint="eastAsia"/>
          <w:sz w:val="20"/>
          <w:szCs w:val="20"/>
        </w:rPr>
        <w:t>と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C</w:t>
      </w:r>
      <w:r w:rsidRPr="00257604">
        <w:rPr>
          <w:rFonts w:ascii="游ゴシック" w:eastAsia="游ゴシック" w:hAnsi="游ゴシック"/>
          <w:sz w:val="20"/>
          <w:szCs w:val="20"/>
        </w:rPr>
        <w:t>S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は良く解りません。</w:t>
      </w:r>
    </w:p>
    <w:p w14:paraId="140198A0" w14:textId="04A81451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  <w:t>SADC_VAL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は、BGT6</w:t>
      </w:r>
      <w:r w:rsidRPr="00257604">
        <w:rPr>
          <w:rFonts w:ascii="游ゴシック" w:eastAsia="游ゴシック" w:hAnsi="游ゴシック"/>
          <w:sz w:val="20"/>
          <w:szCs w:val="20"/>
        </w:rPr>
        <w:t>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の内部にあるS</w:t>
      </w:r>
      <w:r w:rsidRPr="00257604">
        <w:rPr>
          <w:rFonts w:ascii="游ゴシック" w:eastAsia="游ゴシック" w:hAnsi="游ゴシック"/>
          <w:sz w:val="20"/>
          <w:szCs w:val="20"/>
        </w:rPr>
        <w:t>ADC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というA</w:t>
      </w:r>
      <w:r w:rsidRPr="00257604">
        <w:rPr>
          <w:rFonts w:ascii="游ゴシック" w:eastAsia="游ゴシック" w:hAnsi="游ゴシック"/>
          <w:sz w:val="20"/>
          <w:szCs w:val="20"/>
        </w:rPr>
        <w:t>/D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コンバータの</w:t>
      </w:r>
    </w:p>
    <w:p w14:paraId="4FF6A798" w14:textId="2AE9AE48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変換値です。SA</w:t>
      </w:r>
      <w:r w:rsidRPr="00257604">
        <w:rPr>
          <w:rFonts w:ascii="游ゴシック" w:eastAsia="游ゴシック" w:hAnsi="游ゴシック"/>
          <w:sz w:val="20"/>
          <w:szCs w:val="20"/>
        </w:rPr>
        <w:t>DC_CTRL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レジスタで、何を変換するかを設定できますが、</w:t>
      </w:r>
    </w:p>
    <w:p w14:paraId="7E04BC24" w14:textId="2452C528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実用的には温度センサぐらいしか無いと思います。</w:t>
      </w:r>
    </w:p>
    <w:p w14:paraId="17A5E62B" w14:textId="77777777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</w:p>
    <w:p w14:paraId="57D31A4C" w14:textId="77777777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</w:p>
    <w:p w14:paraId="591A41D2" w14:textId="5BBFA19C" w:rsidR="00770D04" w:rsidRPr="00257604" w:rsidRDefault="00770D04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lastRenderedPageBreak/>
        <w:t>ヘッダについては、B</w:t>
      </w:r>
      <w:r w:rsidRPr="00257604">
        <w:rPr>
          <w:rFonts w:ascii="游ゴシック" w:eastAsia="游ゴシック" w:hAnsi="游ゴシック"/>
          <w:sz w:val="20"/>
          <w:szCs w:val="20"/>
        </w:rPr>
        <w:t>GT60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の設定で削除する事もできますが、データの欠落等を知ることが出来る</w:t>
      </w:r>
      <w:r w:rsidR="001A4733" w:rsidRPr="00257604">
        <w:rPr>
          <w:rFonts w:ascii="游ゴシック" w:eastAsia="游ゴシック" w:hAnsi="游ゴシック"/>
          <w:sz w:val="20"/>
          <w:szCs w:val="20"/>
        </w:rPr>
        <w:t>FRAME_CNT</w:t>
      </w:r>
      <w:r w:rsidR="001A4733" w:rsidRPr="00257604">
        <w:rPr>
          <w:rFonts w:ascii="游ゴシック" w:eastAsia="游ゴシック" w:hAnsi="游ゴシック" w:hint="eastAsia"/>
          <w:sz w:val="20"/>
          <w:szCs w:val="20"/>
        </w:rPr>
        <w:t>は重要なので、これを確認することを推奨します。</w:t>
      </w:r>
    </w:p>
    <w:p w14:paraId="7B3AA29E" w14:textId="77777777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</w:p>
    <w:p w14:paraId="50A8FCC0" w14:textId="0AFA829C" w:rsidR="001A4733" w:rsidRPr="00257604" w:rsidRDefault="001A4733">
      <w:pPr>
        <w:rPr>
          <w:rFonts w:ascii="游ゴシック" w:eastAsia="游ゴシック" w:hAnsi="游ゴシック"/>
          <w:b/>
          <w:bCs/>
          <w:sz w:val="20"/>
          <w:szCs w:val="20"/>
          <w:u w:val="single"/>
        </w:rPr>
      </w:pPr>
      <w:r w:rsidRPr="00257604">
        <w:rPr>
          <w:rFonts w:ascii="游ゴシック" w:eastAsia="游ゴシック" w:hAnsi="游ゴシック" w:hint="eastAsia"/>
          <w:b/>
          <w:bCs/>
          <w:sz w:val="20"/>
          <w:szCs w:val="20"/>
          <w:u w:val="single"/>
        </w:rPr>
        <w:t>データについて</w:t>
      </w:r>
    </w:p>
    <w:p w14:paraId="5EA7F24E" w14:textId="447FF98A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>Shape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グループを使用せずに、1フレーム</w:t>
      </w:r>
      <w:r w:rsidRPr="00257604">
        <w:rPr>
          <w:rFonts w:ascii="游ゴシック" w:eastAsia="游ゴシック" w:hAnsi="游ゴシック"/>
          <w:sz w:val="20"/>
          <w:szCs w:val="20"/>
        </w:rPr>
        <w:t>=1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掃引している場合を記述します。グループを使う時は、xグループ数で考えて良いはずです。</w:t>
      </w:r>
    </w:p>
    <w:p w14:paraId="7AF8EB48" w14:textId="77777777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</w:p>
    <w:p w14:paraId="545BE029" w14:textId="4DBBAC94" w:rsidR="001A4733" w:rsidRPr="00257604" w:rsidRDefault="001A4733" w:rsidP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データサイズは</w:t>
      </w:r>
    </w:p>
    <w:p w14:paraId="20829900" w14:textId="6E5F2D5B" w:rsidR="001A4733" w:rsidRPr="00257604" w:rsidRDefault="001A4733" w:rsidP="00ED6D5A">
      <w:pPr>
        <w:ind w:left="840"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アンテテ数xサンプル数x</w:t>
      </w:r>
      <w:r w:rsidRPr="00257604">
        <w:rPr>
          <w:rFonts w:ascii="游ゴシック" w:eastAsia="游ゴシック" w:hAnsi="游ゴシック"/>
          <w:sz w:val="20"/>
          <w:szCs w:val="20"/>
        </w:rPr>
        <w:t>1.5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</w:p>
    <w:p w14:paraId="78874B68" w14:textId="6C89F8A0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 xml:space="preserve">アンテナ数は 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、2、3のいずれか</w:t>
      </w:r>
    </w:p>
    <w:p w14:paraId="2DC70839" w14:textId="0A4FB33E" w:rsidR="001A4733" w:rsidRPr="00257604" w:rsidRDefault="001A4733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サンプル数=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 xml:space="preserve">チャープのデータ数 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="00201779" w:rsidRPr="00257604">
        <w:rPr>
          <w:rFonts w:ascii="游ゴシック" w:eastAsia="游ゴシック" w:hAnsi="游ゴシック" w:hint="eastAsia"/>
          <w:sz w:val="20"/>
          <w:szCs w:val="20"/>
        </w:rPr>
        <w:t>2</w:t>
      </w:r>
      <w:r w:rsidR="00201779" w:rsidRPr="00257604">
        <w:rPr>
          <w:rFonts w:ascii="游ゴシック" w:eastAsia="游ゴシック" w:hAnsi="游ゴシック"/>
          <w:sz w:val="20"/>
          <w:szCs w:val="20"/>
        </w:rPr>
        <w:t>56</w:t>
      </w:r>
      <w:r w:rsidR="00201779" w:rsidRPr="00257604">
        <w:rPr>
          <w:rFonts w:ascii="游ゴシック" w:eastAsia="游ゴシック" w:hAnsi="游ゴシック" w:hint="eastAsia"/>
          <w:sz w:val="20"/>
          <w:szCs w:val="20"/>
        </w:rPr>
        <w:t>点、1</w:t>
      </w:r>
      <w:r w:rsidR="00201779" w:rsidRPr="00257604">
        <w:rPr>
          <w:rFonts w:ascii="游ゴシック" w:eastAsia="游ゴシック" w:hAnsi="游ゴシック"/>
          <w:sz w:val="20"/>
          <w:szCs w:val="20"/>
        </w:rPr>
        <w:t>024</w:t>
      </w:r>
      <w:r w:rsidR="00201779" w:rsidRPr="00257604">
        <w:rPr>
          <w:rFonts w:ascii="游ゴシック" w:eastAsia="游ゴシック" w:hAnsi="游ゴシック" w:hint="eastAsia"/>
          <w:sz w:val="20"/>
          <w:szCs w:val="20"/>
        </w:rPr>
        <w:t>点等</w:t>
      </w:r>
    </w:p>
    <w:p w14:paraId="539F5B7B" w14:textId="24428FF8" w:rsidR="001A4733" w:rsidRPr="00257604" w:rsidRDefault="00201779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したがって、アンテナ数1、1チャープのデータ数が2</w:t>
      </w:r>
      <w:r w:rsidRPr="00257604">
        <w:rPr>
          <w:rFonts w:ascii="游ゴシック" w:eastAsia="游ゴシック" w:hAnsi="游ゴシック"/>
          <w:sz w:val="20"/>
          <w:szCs w:val="20"/>
        </w:rPr>
        <w:t>56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点の場合、全部で2</w:t>
      </w:r>
      <w:r w:rsidRPr="00257604">
        <w:rPr>
          <w:rFonts w:ascii="游ゴシック" w:eastAsia="游ゴシック" w:hAnsi="游ゴシック"/>
          <w:sz w:val="20"/>
          <w:szCs w:val="20"/>
        </w:rPr>
        <w:t>56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個のデータが含まれていることになり、1データは1</w:t>
      </w:r>
      <w:r w:rsidRPr="00257604">
        <w:rPr>
          <w:rFonts w:ascii="游ゴシック" w:eastAsia="游ゴシック" w:hAnsi="游ゴシック"/>
          <w:sz w:val="20"/>
          <w:szCs w:val="20"/>
        </w:rPr>
        <w:t>2bit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なので、バイナリサイズとしては2</w:t>
      </w:r>
      <w:r w:rsidRPr="00257604">
        <w:rPr>
          <w:rFonts w:ascii="游ゴシック" w:eastAsia="游ゴシック" w:hAnsi="游ゴシック"/>
          <w:sz w:val="20"/>
          <w:szCs w:val="20"/>
        </w:rPr>
        <w:t>56x1.5=384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バイトとなります。</w:t>
      </w:r>
      <w:r w:rsidR="00052F17" w:rsidRPr="00257604">
        <w:rPr>
          <w:rFonts w:ascii="游ゴシック" w:eastAsia="游ゴシック" w:hAnsi="游ゴシック" w:hint="eastAsia"/>
          <w:sz w:val="20"/>
          <w:szCs w:val="20"/>
        </w:rPr>
        <w:t>1</w:t>
      </w:r>
      <w:r w:rsidR="00052F17" w:rsidRPr="00257604">
        <w:rPr>
          <w:rFonts w:ascii="游ゴシック" w:eastAsia="游ゴシック" w:hAnsi="游ゴシック"/>
          <w:sz w:val="20"/>
          <w:szCs w:val="20"/>
        </w:rPr>
        <w:t>2</w:t>
      </w:r>
      <w:r w:rsidR="00052F17" w:rsidRPr="00257604">
        <w:rPr>
          <w:rFonts w:ascii="游ゴシック" w:eastAsia="游ゴシック" w:hAnsi="游ゴシック" w:hint="eastAsia"/>
          <w:sz w:val="20"/>
          <w:szCs w:val="20"/>
        </w:rPr>
        <w:t>ビットのデータは3バイトを基本構成として、上位1</w:t>
      </w:r>
      <w:r w:rsidR="00052F17" w:rsidRPr="00257604">
        <w:rPr>
          <w:rFonts w:ascii="游ゴシック" w:eastAsia="游ゴシック" w:hAnsi="游ゴシック"/>
          <w:sz w:val="20"/>
          <w:szCs w:val="20"/>
        </w:rPr>
        <w:t>2bit</w:t>
      </w:r>
      <w:r w:rsidR="00052F17" w:rsidRPr="00257604">
        <w:rPr>
          <w:rFonts w:ascii="游ゴシック" w:eastAsia="游ゴシック" w:hAnsi="游ゴシック" w:hint="eastAsia"/>
          <w:sz w:val="20"/>
          <w:szCs w:val="20"/>
        </w:rPr>
        <w:t>、下位1</w:t>
      </w:r>
      <w:r w:rsidR="00052F17" w:rsidRPr="00257604">
        <w:rPr>
          <w:rFonts w:ascii="游ゴシック" w:eastAsia="游ゴシック" w:hAnsi="游ゴシック"/>
          <w:sz w:val="20"/>
          <w:szCs w:val="20"/>
        </w:rPr>
        <w:t>2bit</w:t>
      </w:r>
      <w:r w:rsidR="00052F17" w:rsidRPr="00257604">
        <w:rPr>
          <w:rFonts w:ascii="游ゴシック" w:eastAsia="游ゴシック" w:hAnsi="游ゴシック" w:hint="eastAsia"/>
          <w:sz w:val="20"/>
          <w:szCs w:val="20"/>
        </w:rPr>
        <w:t>でそれぞれデータが格納されます。</w:t>
      </w:r>
    </w:p>
    <w:p w14:paraId="60CC36AF" w14:textId="77777777" w:rsidR="00201779" w:rsidRPr="00257604" w:rsidRDefault="00201779">
      <w:pPr>
        <w:rPr>
          <w:rFonts w:ascii="游ゴシック" w:eastAsia="游ゴシック" w:hAnsi="游ゴシック"/>
          <w:sz w:val="20"/>
          <w:szCs w:val="20"/>
        </w:rPr>
      </w:pPr>
    </w:p>
    <w:p w14:paraId="128DDF06" w14:textId="5333C36B" w:rsidR="00201779" w:rsidRPr="00257604" w:rsidRDefault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1アンテナの場合</w:t>
      </w:r>
    </w:p>
    <w:p w14:paraId="497382C2" w14:textId="5C3E4150" w:rsidR="00052F17" w:rsidRPr="00257604" w:rsidRDefault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最初の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2bit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データ1</w:t>
      </w:r>
    </w:p>
    <w:p w14:paraId="74D4313C" w14:textId="3B858849" w:rsidR="00052F17" w:rsidRPr="00257604" w:rsidRDefault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2bit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2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</w:p>
    <w:p w14:paraId="64CF075F" w14:textId="491F8280" w:rsidR="00052F17" w:rsidRPr="00257604" w:rsidRDefault="00052F17" w:rsidP="00ED6D5A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2bit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4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5</w:t>
      </w:r>
    </w:p>
    <w:p w14:paraId="00F2632C" w14:textId="7587E540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という感じで並びます。</w:t>
      </w:r>
    </w:p>
    <w:p w14:paraId="278DF113" w14:textId="77777777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</w:p>
    <w:p w14:paraId="41E5CE4E" w14:textId="269E7226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2アンテナの場合、</w:t>
      </w:r>
    </w:p>
    <w:p w14:paraId="155695C7" w14:textId="5B5C6EBB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最初の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</w:p>
    <w:p w14:paraId="35BCA499" w14:textId="1E993842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</w:p>
    <w:p w14:paraId="210348FE" w14:textId="3A285DE4" w:rsidR="00052F17" w:rsidRPr="00257604" w:rsidRDefault="00052F17" w:rsidP="00052F17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2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2</w:t>
      </w:r>
    </w:p>
    <w:p w14:paraId="3203D8BE" w14:textId="5C70ED3C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アンテナの場合</w:t>
      </w:r>
    </w:p>
    <w:p w14:paraId="23F6B363" w14:textId="5C02F7AA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最初の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2bit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TX</w:t>
      </w:r>
      <w:r w:rsidRPr="00257604">
        <w:rPr>
          <w:rFonts w:ascii="游ゴシック" w:eastAsia="游ゴシック" w:hAnsi="游ゴシック"/>
          <w:sz w:val="20"/>
          <w:szCs w:val="20"/>
        </w:rPr>
        <w:t>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</w:p>
    <w:p w14:paraId="4A4CA56C" w14:textId="1E3593A6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TX2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データ0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1</w:t>
      </w:r>
    </w:p>
    <w:p w14:paraId="7972EC82" w14:textId="3A7E73E8" w:rsidR="00052F17" w:rsidRPr="00257604" w:rsidRDefault="00052F17" w:rsidP="00052F17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データ1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TX2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データ1</w:t>
      </w:r>
    </w:p>
    <w:p w14:paraId="2E8743F0" w14:textId="4CE451B4" w:rsidR="00052F17" w:rsidRPr="00257604" w:rsidRDefault="00052F17" w:rsidP="00052F17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</w:t>
      </w:r>
      <w:r w:rsidRPr="00257604">
        <w:rPr>
          <w:rFonts w:ascii="游ゴシック" w:eastAsia="游ゴシック" w:hAnsi="游ゴシック"/>
          <w:sz w:val="20"/>
          <w:szCs w:val="20"/>
        </w:rPr>
        <w:t>2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TX1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データ2</w:t>
      </w:r>
    </w:p>
    <w:p w14:paraId="412C1AE1" w14:textId="4E814BF9" w:rsidR="00052F17" w:rsidRPr="00257604" w:rsidRDefault="00052F17" w:rsidP="00052F17">
      <w:pPr>
        <w:ind w:firstLine="840"/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次の</w:t>
      </w:r>
      <w:r w:rsidRPr="00257604">
        <w:rPr>
          <w:rFonts w:ascii="游ゴシック" w:eastAsia="游ゴシック" w:hAnsi="游ゴシック"/>
          <w:sz w:val="20"/>
          <w:szCs w:val="20"/>
        </w:rPr>
        <w:t>3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バイト</w:t>
      </w:r>
      <w:r w:rsidRPr="00257604">
        <w:rPr>
          <w:rFonts w:ascii="游ゴシック" w:eastAsia="游ゴシック" w:hAnsi="游ゴシック"/>
          <w:sz w:val="20"/>
          <w:szCs w:val="20"/>
        </w:rPr>
        <w:t xml:space="preserve">:   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上位1</w:t>
      </w:r>
      <w:r w:rsidRPr="00257604">
        <w:rPr>
          <w:rFonts w:ascii="游ゴシック" w:eastAsia="游ゴシック" w:hAnsi="游ゴシック"/>
          <w:sz w:val="20"/>
          <w:szCs w:val="20"/>
        </w:rPr>
        <w:t>2bit TX2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データ2</w:t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/>
          <w:sz w:val="20"/>
          <w:szCs w:val="20"/>
        </w:rPr>
        <w:tab/>
      </w:r>
      <w:r w:rsidRPr="00257604">
        <w:rPr>
          <w:rFonts w:ascii="游ゴシック" w:eastAsia="游ゴシック" w:hAnsi="游ゴシック" w:hint="eastAsia"/>
          <w:sz w:val="20"/>
          <w:szCs w:val="20"/>
        </w:rPr>
        <w:t>下位</w:t>
      </w:r>
      <w:r w:rsidRPr="00257604">
        <w:rPr>
          <w:rFonts w:ascii="游ゴシック" w:eastAsia="游ゴシック" w:hAnsi="游ゴシック"/>
          <w:sz w:val="20"/>
          <w:szCs w:val="20"/>
        </w:rPr>
        <w:tab/>
        <w:t>TX0</w:t>
      </w:r>
      <w:r w:rsidRPr="00257604">
        <w:rPr>
          <w:rFonts w:ascii="游ゴシック" w:eastAsia="游ゴシック" w:hAnsi="游ゴシック" w:hint="eastAsia"/>
          <w:sz w:val="20"/>
          <w:szCs w:val="20"/>
        </w:rPr>
        <w:t>データ3</w:t>
      </w:r>
    </w:p>
    <w:p w14:paraId="78565B3A" w14:textId="05A94097" w:rsidR="00052F17" w:rsidRPr="00257604" w:rsidRDefault="00ED6D5A" w:rsidP="00052F17">
      <w:pPr>
        <w:rPr>
          <w:rFonts w:ascii="游ゴシック" w:eastAsia="游ゴシック" w:hAnsi="游ゴシック"/>
          <w:sz w:val="20"/>
          <w:szCs w:val="20"/>
        </w:rPr>
      </w:pPr>
      <w:r w:rsidRPr="00257604">
        <w:rPr>
          <w:rFonts w:ascii="游ゴシック" w:eastAsia="游ゴシック" w:hAnsi="游ゴシック" w:hint="eastAsia"/>
          <w:sz w:val="20"/>
          <w:szCs w:val="20"/>
        </w:rPr>
        <w:t>となります。</w:t>
      </w:r>
    </w:p>
    <w:p w14:paraId="7FEF88AB" w14:textId="77777777" w:rsidR="00052F17" w:rsidRPr="00257604" w:rsidRDefault="00052F17" w:rsidP="00052F17">
      <w:pPr>
        <w:rPr>
          <w:rFonts w:ascii="游ゴシック" w:eastAsia="游ゴシック" w:hAnsi="游ゴシック"/>
          <w:sz w:val="20"/>
          <w:szCs w:val="20"/>
        </w:rPr>
      </w:pPr>
    </w:p>
    <w:sectPr w:rsidR="00052F17" w:rsidRPr="002576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3AA"/>
    <w:rsid w:val="00052F17"/>
    <w:rsid w:val="001A4733"/>
    <w:rsid w:val="00201779"/>
    <w:rsid w:val="00257604"/>
    <w:rsid w:val="002F49B1"/>
    <w:rsid w:val="00592296"/>
    <w:rsid w:val="00625839"/>
    <w:rsid w:val="006303AA"/>
    <w:rsid w:val="006717BE"/>
    <w:rsid w:val="00770D04"/>
    <w:rsid w:val="008C393C"/>
    <w:rsid w:val="00BB16FF"/>
    <w:rsid w:val="00ED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53036E"/>
  <w15:chartTrackingRefBased/>
  <w15:docId w15:val="{206D43E4-88D7-4935-9499-A3777166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03A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0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03A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03A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03A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03A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03A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03A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03A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03A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03A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03A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03A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03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0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03A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03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03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03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03A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03A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0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03A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03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surface</dc:creator>
  <cp:keywords/>
  <dc:description/>
  <cp:lastModifiedBy>Masanobu Higuchi</cp:lastModifiedBy>
  <cp:revision>3</cp:revision>
  <dcterms:created xsi:type="dcterms:W3CDTF">2024-11-20T02:55:00Z</dcterms:created>
  <dcterms:modified xsi:type="dcterms:W3CDTF">2024-11-20T03:00:00Z</dcterms:modified>
</cp:coreProperties>
</file>